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8BD" w:rsidRDefault="000978BD" w:rsidP="000978BD">
      <w:pPr>
        <w:pStyle w:val="NormalWeb"/>
        <w:spacing w:before="0" w:beforeAutospacing="0" w:after="0" w:afterAutospacing="0"/>
        <w:rPr>
          <w:color w:val="000000"/>
        </w:rPr>
      </w:pPr>
      <w:r>
        <w:rPr>
          <w:color w:val="000000"/>
        </w:rPr>
        <w:t>KODULUGEMINE XII        2017/2018</w:t>
      </w:r>
    </w:p>
    <w:p w:rsidR="000978BD" w:rsidRDefault="000978BD" w:rsidP="000978BD">
      <w:pPr>
        <w:pStyle w:val="NormalWeb"/>
        <w:spacing w:before="0" w:beforeAutospacing="0" w:after="0" w:afterAutospacing="0"/>
      </w:pPr>
    </w:p>
    <w:p w:rsidR="000978BD" w:rsidRDefault="000978BD" w:rsidP="000978BD">
      <w:pPr>
        <w:pStyle w:val="NormalWeb"/>
        <w:spacing w:before="0" w:beforeAutospacing="0" w:after="0" w:afterAutospacing="0"/>
        <w:ind w:left="360" w:hanging="360"/>
      </w:pPr>
      <w:r>
        <w:rPr>
          <w:rFonts w:ascii="Arial" w:hAnsi="Arial" w:cs="Arial"/>
          <w:color w:val="000000"/>
        </w:rPr>
        <w:t>·</w:t>
      </w:r>
      <w:r>
        <w:rPr>
          <w:color w:val="000000"/>
          <w:sz w:val="14"/>
          <w:szCs w:val="14"/>
        </w:rPr>
        <w:t xml:space="preserve">         </w:t>
      </w:r>
      <w:r>
        <w:rPr>
          <w:color w:val="000000"/>
        </w:rPr>
        <w:t>A. H. Tammsaare „Tõde ja õigus“ I osa</w:t>
      </w:r>
    </w:p>
    <w:p w:rsidR="000978BD" w:rsidRDefault="000978BD" w:rsidP="000978BD">
      <w:pPr>
        <w:pStyle w:val="NormalWeb"/>
        <w:spacing w:before="0" w:beforeAutospacing="0" w:after="0" w:afterAutospacing="0"/>
        <w:ind w:left="360" w:hanging="360"/>
      </w:pPr>
      <w:r>
        <w:rPr>
          <w:rFonts w:ascii="Arial" w:hAnsi="Arial" w:cs="Arial"/>
          <w:color w:val="000000"/>
        </w:rPr>
        <w:t>·</w:t>
      </w:r>
      <w:r>
        <w:rPr>
          <w:color w:val="000000"/>
          <w:sz w:val="14"/>
          <w:szCs w:val="14"/>
        </w:rPr>
        <w:t xml:space="preserve">         </w:t>
      </w:r>
      <w:r>
        <w:rPr>
          <w:color w:val="000000"/>
        </w:rPr>
        <w:t>M. Traat „Tants aurukatla ümber“</w:t>
      </w:r>
    </w:p>
    <w:p w:rsidR="000978BD" w:rsidRDefault="000978BD" w:rsidP="000978BD">
      <w:pPr>
        <w:pStyle w:val="NormalWeb"/>
        <w:spacing w:before="0" w:beforeAutospacing="0" w:after="0" w:afterAutospacing="0"/>
        <w:ind w:left="360" w:hanging="360"/>
      </w:pPr>
      <w:r>
        <w:rPr>
          <w:rFonts w:ascii="Arial" w:hAnsi="Arial" w:cs="Arial"/>
          <w:color w:val="000000"/>
        </w:rPr>
        <w:t>·</w:t>
      </w:r>
      <w:r>
        <w:rPr>
          <w:color w:val="000000"/>
          <w:sz w:val="14"/>
          <w:szCs w:val="14"/>
        </w:rPr>
        <w:t xml:space="preserve">         </w:t>
      </w:r>
      <w:r>
        <w:rPr>
          <w:color w:val="000000"/>
        </w:rPr>
        <w:t>A. H. Tammsaare „Juudit“</w:t>
      </w:r>
    </w:p>
    <w:p w:rsidR="000978BD" w:rsidRDefault="000978BD" w:rsidP="000978BD">
      <w:pPr>
        <w:pStyle w:val="NormalWeb"/>
        <w:spacing w:before="0" w:beforeAutospacing="0" w:after="0" w:afterAutospacing="0"/>
        <w:ind w:left="360" w:hanging="360"/>
      </w:pPr>
      <w:r>
        <w:rPr>
          <w:rFonts w:ascii="Arial" w:hAnsi="Arial" w:cs="Arial"/>
          <w:color w:val="000000"/>
        </w:rPr>
        <w:t>·</w:t>
      </w:r>
      <w:r>
        <w:rPr>
          <w:color w:val="000000"/>
          <w:sz w:val="14"/>
          <w:szCs w:val="14"/>
        </w:rPr>
        <w:t xml:space="preserve">         </w:t>
      </w:r>
      <w:r>
        <w:rPr>
          <w:color w:val="000000"/>
        </w:rPr>
        <w:t xml:space="preserve">E. M. Remarque „Läänerindel muutuseta“ </w:t>
      </w:r>
      <w:r>
        <w:rPr>
          <w:b/>
          <w:bCs/>
          <w:color w:val="000000"/>
          <w:u w:val="single"/>
        </w:rPr>
        <w:t>või</w:t>
      </w:r>
      <w:r>
        <w:rPr>
          <w:color w:val="000000"/>
        </w:rPr>
        <w:t xml:space="preserve"> J. Peegel „Ma langesin esimesel sõjasuvel“ </w:t>
      </w:r>
      <w:r>
        <w:rPr>
          <w:b/>
          <w:bCs/>
          <w:color w:val="000000"/>
          <w:u w:val="single"/>
        </w:rPr>
        <w:t>võ</w:t>
      </w:r>
      <w:r>
        <w:rPr>
          <w:b/>
          <w:bCs/>
          <w:color w:val="000000"/>
          <w:u w:val="single"/>
          <w:shd w:val="clear" w:color="auto" w:fill="FFFFFF"/>
        </w:rPr>
        <w:t>i</w:t>
      </w:r>
      <w:r>
        <w:rPr>
          <w:color w:val="000000"/>
          <w:shd w:val="clear" w:color="auto" w:fill="FFFFFF"/>
        </w:rPr>
        <w:t xml:space="preserve"> E. Hemingway „Ja päike tõuseb“</w:t>
      </w:r>
    </w:p>
    <w:p w:rsidR="000978BD" w:rsidRDefault="000978BD" w:rsidP="000978BD">
      <w:pPr>
        <w:pStyle w:val="NormalWeb"/>
        <w:spacing w:before="0" w:beforeAutospacing="0" w:after="0" w:afterAutospacing="0"/>
        <w:ind w:left="360" w:hanging="360"/>
      </w:pPr>
      <w:r>
        <w:rPr>
          <w:rFonts w:ascii="Arial" w:hAnsi="Arial" w:cs="Arial"/>
          <w:color w:val="000000"/>
        </w:rPr>
        <w:t>·</w:t>
      </w:r>
      <w:r>
        <w:rPr>
          <w:color w:val="000000"/>
          <w:sz w:val="14"/>
          <w:szCs w:val="14"/>
        </w:rPr>
        <w:t xml:space="preserve">         </w:t>
      </w:r>
      <w:r>
        <w:rPr>
          <w:color w:val="000000"/>
        </w:rPr>
        <w:t xml:space="preserve">A. Gailit „Toomas Nipernaadi“ </w:t>
      </w:r>
      <w:r>
        <w:rPr>
          <w:b/>
          <w:bCs/>
          <w:color w:val="000000"/>
          <w:u w:val="single"/>
        </w:rPr>
        <w:t>või</w:t>
      </w:r>
      <w:r>
        <w:rPr>
          <w:color w:val="000000"/>
        </w:rPr>
        <w:t xml:space="preserve"> „Ekke Moor“</w:t>
      </w:r>
    </w:p>
    <w:p w:rsidR="000978BD" w:rsidRDefault="000978BD" w:rsidP="000978BD">
      <w:pPr>
        <w:pStyle w:val="NormalWeb"/>
        <w:spacing w:before="0" w:beforeAutospacing="0" w:after="0" w:afterAutospacing="0"/>
        <w:ind w:left="360" w:hanging="360"/>
      </w:pPr>
      <w:r>
        <w:rPr>
          <w:rFonts w:ascii="Arial" w:hAnsi="Arial" w:cs="Arial"/>
          <w:color w:val="000000"/>
        </w:rPr>
        <w:t>·</w:t>
      </w:r>
      <w:r>
        <w:rPr>
          <w:color w:val="000000"/>
          <w:sz w:val="14"/>
          <w:szCs w:val="14"/>
        </w:rPr>
        <w:t xml:space="preserve">         </w:t>
      </w:r>
      <w:r>
        <w:rPr>
          <w:color w:val="000000"/>
        </w:rPr>
        <w:t>F. Kafka „Protsess“</w:t>
      </w:r>
    </w:p>
    <w:p w:rsidR="000978BD" w:rsidRDefault="000978BD" w:rsidP="000978BD">
      <w:pPr>
        <w:pStyle w:val="NormalWeb"/>
        <w:spacing w:before="0" w:beforeAutospacing="0" w:after="0" w:afterAutospacing="0"/>
        <w:ind w:left="360" w:hanging="360"/>
      </w:pPr>
      <w:r>
        <w:rPr>
          <w:rFonts w:ascii="Arial" w:hAnsi="Arial" w:cs="Arial"/>
          <w:color w:val="000000"/>
        </w:rPr>
        <w:t>·</w:t>
      </w:r>
      <w:r>
        <w:rPr>
          <w:color w:val="000000"/>
          <w:sz w:val="14"/>
          <w:szCs w:val="14"/>
        </w:rPr>
        <w:t xml:space="preserve">         </w:t>
      </w:r>
      <w:r>
        <w:rPr>
          <w:color w:val="000000"/>
        </w:rPr>
        <w:t>A. Camus „Katk“  </w:t>
      </w:r>
    </w:p>
    <w:p w:rsidR="000978BD" w:rsidRDefault="000978BD" w:rsidP="000978BD">
      <w:pPr>
        <w:pStyle w:val="NormalWeb"/>
        <w:spacing w:before="0" w:beforeAutospacing="0" w:after="0" w:afterAutospacing="0"/>
        <w:ind w:left="360" w:hanging="360"/>
      </w:pPr>
      <w:r>
        <w:rPr>
          <w:rFonts w:ascii="Arial" w:hAnsi="Arial" w:cs="Arial"/>
          <w:color w:val="000000"/>
        </w:rPr>
        <w:t>·</w:t>
      </w:r>
      <w:r>
        <w:rPr>
          <w:color w:val="000000"/>
          <w:sz w:val="14"/>
          <w:szCs w:val="14"/>
        </w:rPr>
        <w:t xml:space="preserve">         </w:t>
      </w:r>
      <w:r>
        <w:rPr>
          <w:color w:val="000000"/>
        </w:rPr>
        <w:t xml:space="preserve">G. Orwell „1984“ </w:t>
      </w:r>
      <w:r>
        <w:rPr>
          <w:b/>
          <w:bCs/>
          <w:color w:val="000000"/>
          <w:u w:val="single"/>
        </w:rPr>
        <w:t>või</w:t>
      </w:r>
      <w:r>
        <w:rPr>
          <w:color w:val="000000"/>
        </w:rPr>
        <w:t xml:space="preserve"> M. Atwood „Orüks ja Ruik“ </w:t>
      </w:r>
      <w:r>
        <w:rPr>
          <w:b/>
          <w:bCs/>
          <w:color w:val="000000"/>
          <w:u w:val="single"/>
        </w:rPr>
        <w:t>või</w:t>
      </w:r>
      <w:r>
        <w:rPr>
          <w:color w:val="000000"/>
        </w:rPr>
        <w:t xml:space="preserve"> A. Huxley „Hea uus ilm“</w:t>
      </w:r>
    </w:p>
    <w:p w:rsidR="000978BD" w:rsidRDefault="000978BD" w:rsidP="000978BD">
      <w:pPr>
        <w:pStyle w:val="NormalWeb"/>
        <w:spacing w:before="0" w:beforeAutospacing="0" w:after="0" w:afterAutospacing="0"/>
        <w:ind w:left="360" w:hanging="360"/>
      </w:pPr>
      <w:r>
        <w:rPr>
          <w:rFonts w:ascii="Arial" w:hAnsi="Arial" w:cs="Arial"/>
          <w:color w:val="000000"/>
        </w:rPr>
        <w:t>·</w:t>
      </w:r>
      <w:r>
        <w:rPr>
          <w:color w:val="000000"/>
          <w:sz w:val="14"/>
          <w:szCs w:val="14"/>
        </w:rPr>
        <w:t xml:space="preserve">         </w:t>
      </w:r>
      <w:r>
        <w:rPr>
          <w:color w:val="000000"/>
        </w:rPr>
        <w:t>M. Bulgakov „Meister ja Margarita“</w:t>
      </w:r>
    </w:p>
    <w:p w:rsidR="000978BD" w:rsidRDefault="000978BD" w:rsidP="000978BD">
      <w:pPr>
        <w:pStyle w:val="NormalWeb"/>
        <w:spacing w:before="0" w:beforeAutospacing="0" w:after="0" w:afterAutospacing="0"/>
        <w:ind w:left="360" w:hanging="360"/>
      </w:pPr>
      <w:r>
        <w:rPr>
          <w:rFonts w:ascii="Arial" w:hAnsi="Arial" w:cs="Arial"/>
          <w:color w:val="000000"/>
        </w:rPr>
        <w:t>·</w:t>
      </w:r>
      <w:r>
        <w:rPr>
          <w:color w:val="000000"/>
          <w:sz w:val="14"/>
          <w:szCs w:val="14"/>
        </w:rPr>
        <w:t xml:space="preserve">         </w:t>
      </w:r>
      <w:r>
        <w:rPr>
          <w:color w:val="000000"/>
        </w:rPr>
        <w:t>Valik uuemast väliskirjandusest: sari „Moodne aeg“</w:t>
      </w:r>
    </w:p>
    <w:p w:rsidR="000978BD" w:rsidRDefault="000978BD" w:rsidP="000978BD">
      <w:pPr>
        <w:pStyle w:val="NormalWeb"/>
        <w:spacing w:before="0" w:beforeAutospacing="0" w:after="0" w:afterAutospacing="0"/>
        <w:ind w:left="360" w:hanging="360"/>
      </w:pPr>
      <w:r>
        <w:rPr>
          <w:rFonts w:ascii="Arial" w:hAnsi="Arial" w:cs="Arial"/>
          <w:color w:val="000000"/>
        </w:rPr>
        <w:t>·</w:t>
      </w:r>
      <w:r>
        <w:rPr>
          <w:color w:val="000000"/>
          <w:sz w:val="14"/>
          <w:szCs w:val="14"/>
        </w:rPr>
        <w:t xml:space="preserve">         </w:t>
      </w:r>
      <w:r>
        <w:rPr>
          <w:color w:val="000000"/>
        </w:rPr>
        <w:t>Valik uuemast eesti kirjandusest:  </w:t>
      </w:r>
    </w:p>
    <w:p w:rsidR="000978BD" w:rsidRDefault="000978BD" w:rsidP="000978BD">
      <w:pPr>
        <w:pStyle w:val="NormalWeb"/>
        <w:spacing w:before="0" w:beforeAutospacing="0" w:after="0" w:afterAutospacing="0"/>
        <w:ind w:left="1080" w:hanging="360"/>
      </w:pPr>
      <w:r>
        <w:rPr>
          <w:rFonts w:ascii="Courier New" w:hAnsi="Courier New" w:cs="Courier New"/>
          <w:color w:val="000000"/>
        </w:rPr>
        <w:t>o</w:t>
      </w:r>
      <w:r>
        <w:rPr>
          <w:color w:val="000000"/>
          <w:sz w:val="14"/>
          <w:szCs w:val="14"/>
        </w:rPr>
        <w:t xml:space="preserve">   </w:t>
      </w:r>
      <w:r>
        <w:rPr>
          <w:color w:val="000000"/>
        </w:rPr>
        <w:t>romaanid: Mati Unt „Sügisball“, Tõnu Õnnepalu „Paradiis“ vm, Mihkel Mutt „Rahvusvaheline mees“, „Eesti ümberlõikaja“, Viivi Luik „Ajaloo ilu“, Indrek Hargla „French ja Koulu“, Mari Saat „Lasnamäe lunastaja“, Urmas Vadi „Tagasi Eestisse“, „Neverland“, Jaan Kaplinski „Lahkujad“, Mehis Heinsaar „Härra Pauli kroonikad“, Jan Kaus „Ma olen elus“, Maarja Kangro „Klaaslaps“, Ilmar Taska „Pobeda 1946“, Paavo Matsin „Gogoli disko“ jm</w:t>
      </w:r>
    </w:p>
    <w:p w:rsidR="000978BD" w:rsidRDefault="000978BD" w:rsidP="000978BD">
      <w:pPr>
        <w:pStyle w:val="NormalWeb"/>
        <w:spacing w:before="0" w:beforeAutospacing="0" w:after="0" w:afterAutospacing="0"/>
        <w:ind w:left="1080" w:hanging="360"/>
      </w:pPr>
      <w:r>
        <w:rPr>
          <w:rFonts w:ascii="Courier New" w:hAnsi="Courier New" w:cs="Courier New"/>
          <w:color w:val="000000"/>
        </w:rPr>
        <w:t>o</w:t>
      </w:r>
      <w:r>
        <w:rPr>
          <w:color w:val="000000"/>
          <w:sz w:val="14"/>
          <w:szCs w:val="14"/>
        </w:rPr>
        <w:t xml:space="preserve">   </w:t>
      </w:r>
      <w:r>
        <w:rPr>
          <w:color w:val="000000"/>
        </w:rPr>
        <w:t>lühiproosa: Maarja Kangro „Ahvid ja solidaarsus“, Andrus Kivirähk „Jutud“, Urmas Vadi „Kuidas me kõik reas niimoodi läheme“, Rein Raud „Vanem. Paksem. Tigedam“</w:t>
      </w:r>
    </w:p>
    <w:p w:rsidR="000978BD" w:rsidRDefault="000978BD" w:rsidP="000978BD">
      <w:pPr>
        <w:pStyle w:val="NormalWeb"/>
        <w:spacing w:before="0" w:beforeAutospacing="0" w:after="0" w:afterAutospacing="0"/>
        <w:ind w:left="1080" w:hanging="360"/>
      </w:pPr>
      <w:r>
        <w:rPr>
          <w:rFonts w:ascii="Courier New" w:hAnsi="Courier New" w:cs="Courier New"/>
          <w:color w:val="000000"/>
        </w:rPr>
        <w:t>o</w:t>
      </w:r>
      <w:r>
        <w:rPr>
          <w:color w:val="000000"/>
          <w:sz w:val="14"/>
          <w:szCs w:val="14"/>
        </w:rPr>
        <w:t xml:space="preserve">   </w:t>
      </w:r>
      <w:r>
        <w:rPr>
          <w:color w:val="000000"/>
        </w:rPr>
        <w:t>memuaristika: sari „Aja lugu“, Viivi Luik „Varjuteater“, Leelo Tungal „Seltsimees laps“</w:t>
      </w:r>
    </w:p>
    <w:p w:rsidR="00F41260" w:rsidRDefault="00F41260">
      <w:bookmarkStart w:id="0" w:name="_GoBack"/>
      <w:bookmarkEnd w:id="0"/>
    </w:p>
    <w:sectPr w:rsidR="00F412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8BD"/>
    <w:rsid w:val="000978BD"/>
    <w:rsid w:val="00F4126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856509-C274-46E9-9719-DB13705AF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78BD"/>
    <w:pPr>
      <w:spacing w:before="100" w:beforeAutospacing="1" w:after="100" w:afterAutospacing="1" w:line="240" w:lineRule="auto"/>
    </w:pPr>
    <w:rPr>
      <w:rFonts w:ascii="Times New Roman" w:eastAsia="Times New Roman" w:hAnsi="Times New Roman" w:cs="Times New Roman"/>
      <w:sz w:val="24"/>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1137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 Oidsalu</dc:creator>
  <cp:keywords/>
  <dc:description/>
  <cp:lastModifiedBy>Anneli Oidsalu</cp:lastModifiedBy>
  <cp:revision>1</cp:revision>
  <dcterms:created xsi:type="dcterms:W3CDTF">2017-08-28T08:50:00Z</dcterms:created>
  <dcterms:modified xsi:type="dcterms:W3CDTF">2017-08-28T08:50:00Z</dcterms:modified>
</cp:coreProperties>
</file>